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B5" w:rsidRDefault="00A15172" w:rsidP="00A15172">
      <w:pPr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A15172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Магнитный конструктор в ДОУ</w:t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.              </w:t>
      </w:r>
    </w:p>
    <w:p w:rsidR="00A15172" w:rsidRDefault="00A15172" w:rsidP="00A15172">
      <w:pPr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A15172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drawing>
          <wp:inline distT="0" distB="0" distL="0" distR="0">
            <wp:extent cx="2581275" cy="2295525"/>
            <wp:effectExtent l="0" t="0" r="9525" b="9525"/>
            <wp:docPr id="1" name="Рисунок 1" descr="https://fodar.ru/upload/iblock/065/065909c46eff693dcbcb3af37003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dar.ru/upload/iblock/065/065909c46eff693dcbcb3af370030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</w:t>
      </w:r>
      <w:r w:rsidRPr="00A15172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drawing>
          <wp:inline distT="0" distB="0" distL="0" distR="0">
            <wp:extent cx="2524125" cy="2238375"/>
            <wp:effectExtent l="0" t="0" r="9525" b="9525"/>
            <wp:docPr id="2" name="Рисунок 2" descr="http://i1.booksmoscow.ru/1/6385/63843551/afacdb/konstruktor-magformers-magnit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.booksmoscow.ru/1/6385/63843551/afacdb/konstruktor-magformers-magnitny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</w:t>
      </w:r>
    </w:p>
    <w:p w:rsid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Среди всего многообразия развивающих детских игр магнитный конструктор занял одно из почетных мест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1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Магнитный конструктор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это новый вид конструкторов. Они развивают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D2D53" w:rsidRDefault="00A15172" w:rsidP="002D2D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мелкую моторику,</w:t>
      </w:r>
    </w:p>
    <w:p w:rsidR="002D2D53" w:rsidRDefault="002D2D53" w:rsidP="002D2D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15172"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помогают реализовать творческий потенциал,</w:t>
      </w:r>
    </w:p>
    <w:p w:rsidR="002D2D53" w:rsidRDefault="002D2D53" w:rsidP="002D2D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развивает у детей логику,</w:t>
      </w:r>
    </w:p>
    <w:p w:rsidR="002D2D53" w:rsidRDefault="002D2D53" w:rsidP="002D2D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абстрактное и пространственное мышление,</w:t>
      </w:r>
    </w:p>
    <w:p w:rsidR="00A15172" w:rsidRPr="00A15172" w:rsidRDefault="002D2D53" w:rsidP="002D2D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-способности к творчеству,</w:t>
      </w:r>
      <w:r w:rsidR="00A15172"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дают возможность получить множество новых знаний в области физики и геометрии. Детали этого конструктора универсальны, а результат творческой деятельности безграничен. Это могут быть и фигуры на плоскости, объемные, различные животные, машины. В играх с данным строительным материалом у детей формируется интерес к технике.</w:t>
      </w:r>
    </w:p>
    <w:p w:rsidR="00A15172" w:rsidRP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важным представляется тренировка работы в коллективе, умение брать на себя роли, распределять обязанности и четко выполнять правила поведения. </w:t>
      </w:r>
    </w:p>
    <w:p w:rsidR="00A15172" w:rsidRP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образовательных конструкторов дети самостоятельно приобретают знания при решении практических задач и проблем, требующих интеграции знаний из различных предметных областей, как следствие проектная деятельность дает возможность воспитывать деятеля, а не исполнителя, развивать волевые качества личности и навыки партнерского взаимодействия. </w:t>
      </w:r>
    </w:p>
    <w:p w:rsidR="00A15172" w:rsidRP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организованные</w:t>
      </w:r>
      <w:r w:rsidR="002D2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 с магнитным конструктором</w:t>
      </w: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способствуют развитию высокой культуры деятельности: в них широко развивается фантазия ребенка, причем «творческая рабочая фантазия».</w:t>
      </w:r>
    </w:p>
    <w:p w:rsidR="00A15172" w:rsidRPr="00A15172" w:rsidRDefault="002D2D53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Игры с магнитным конструктором</w:t>
      </w:r>
      <w:r w:rsidR="00A15172"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способствуют развитию мышления детей. Такие процессы мышления как анализ и синтез, умение сравнивать, еще очень слабо развиты у дошкольника. Необходимость же выделять в наблюдаемых сооружениях конструктивные особенности, точно воспроизводить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задуманное</w:t>
      </w:r>
      <w:r w:rsidR="00A15172"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, заставляют ребенка прибегать к сравнению, анализу и синтезу, установлению сходства и различия, приучают не удовлетворяться случайным решениям конструктивной задачи, а находить более целесообразное.</w:t>
      </w:r>
    </w:p>
    <w:p w:rsidR="00A15172" w:rsidRPr="001B355C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55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этим определяется цель работы.</w:t>
      </w:r>
    </w:p>
    <w:p w:rsidR="00A15172" w:rsidRP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поставленной цели требует решения определенных задач:</w:t>
      </w:r>
    </w:p>
    <w:p w:rsidR="00A15172" w:rsidRP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Развивать у детей самостоятельность мысли, инициативу, смекалку и изобретательность в решении конструктивных задач.</w:t>
      </w:r>
    </w:p>
    <w:p w:rsidR="00A15172" w:rsidRPr="00A15172" w:rsidRDefault="00A15172" w:rsidP="00A151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Совершенствовать умение работать целенаправленно, предварительно обдумывая свои действия, планировать свою конструктивную деятельность.</w:t>
      </w:r>
    </w:p>
    <w:p w:rsidR="001B355C" w:rsidRDefault="00A15172" w:rsidP="001B35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A1517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Побуждать детей к использованию в игре приобретенных умений и навыков конструирования.</w:t>
      </w:r>
      <w:r w:rsidR="001B3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B355C" w:rsidRPr="001B355C" w:rsidRDefault="001B355C" w:rsidP="001B35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55C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Исследователи подчёркивают: лишь в условиях общения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B3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творческая деятельность детей активно, целенаправленно развивается, формируется способность эмоционально откликаться на прекрасное в окружающем ребенка мире. Окружающая действительность – основной источник развития детского конструктивного мышления.</w:t>
      </w:r>
    </w:p>
    <w:p w:rsidR="001B355C" w:rsidRDefault="001B355C" w:rsidP="001B35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55C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том случае, когда есть связь педагог – дети – родители, можно дать ребёнку творческий импульс к развитию способностей, а также оказать эмоциональную, духовную поддержку и наполнить его кругозор творческой энергией.</w:t>
      </w:r>
    </w:p>
    <w:p w:rsidR="001B355C" w:rsidRDefault="001B355C" w:rsidP="001B355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Составитель: Туканова А.В.</w:t>
      </w:r>
    </w:p>
    <w:p w:rsidR="00A15172" w:rsidRPr="00A15172" w:rsidRDefault="001B355C" w:rsidP="001B355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Источники: </w:t>
      </w:r>
      <w:hyperlink r:id="rId6" w:history="1">
        <w:r w:rsidRPr="00793154">
          <w:rPr>
            <w:rStyle w:val="a3"/>
            <w:rFonts w:ascii="Times New Roman" w:hAnsi="Times New Roman" w:cs="Times New Roman"/>
            <w:sz w:val="28"/>
            <w:szCs w:val="28"/>
          </w:rPr>
          <w:t>http://ped-kopilka.ru/blogs/evgenija-yurevna-beregovaja/metodicheskaja-razrabotka-18820.html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7" w:history="1">
        <w:r w:rsidRPr="00793154">
          <w:rPr>
            <w:rStyle w:val="a3"/>
            <w:rFonts w:ascii="Times New Roman" w:hAnsi="Times New Roman" w:cs="Times New Roman"/>
            <w:sz w:val="28"/>
            <w:szCs w:val="28"/>
          </w:rPr>
          <w:t>http://magnikon.com.ua/rus/informaciya/o-konstruktorakh/magnitnyy-konstruktor/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sectPr w:rsidR="00A15172" w:rsidRPr="00A1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2C"/>
    <w:rsid w:val="001B355C"/>
    <w:rsid w:val="002D2D53"/>
    <w:rsid w:val="009D4A2C"/>
    <w:rsid w:val="00A15172"/>
    <w:rsid w:val="00A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CE68"/>
  <w15:chartTrackingRefBased/>
  <w15:docId w15:val="{F91B8BEE-C41F-40CC-8E8D-B49EED8E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gnikon.com.ua/rus/informaciya/o-konstruktorakh/magnitnyy-konstruk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-kopilka.ru/blogs/evgenija-yurevna-beregovaja/metodicheskaja-razrabotka-18820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Туканова</dc:creator>
  <cp:keywords/>
  <dc:description/>
  <cp:lastModifiedBy>Анна Туканова</cp:lastModifiedBy>
  <cp:revision>3</cp:revision>
  <dcterms:created xsi:type="dcterms:W3CDTF">2017-09-20T10:17:00Z</dcterms:created>
  <dcterms:modified xsi:type="dcterms:W3CDTF">2017-09-20T10:46:00Z</dcterms:modified>
</cp:coreProperties>
</file>