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08" w:rsidRPr="00367508" w:rsidRDefault="00367508" w:rsidP="00367508">
      <w:pPr>
        <w:spacing w:before="36" w:after="36" w:line="240" w:lineRule="auto"/>
        <w:jc w:val="center"/>
        <w:rPr>
          <w:rFonts w:ascii="Comic Sans MS" w:eastAsia="Times New Roman" w:hAnsi="Comic Sans MS" w:cs="Times New Roman"/>
          <w:color w:val="000000"/>
          <w:sz w:val="23"/>
          <w:szCs w:val="23"/>
          <w:lang w:eastAsia="ru-RU"/>
        </w:rPr>
      </w:pPr>
      <w:r w:rsidRPr="00367508">
        <w:rPr>
          <w:rFonts w:ascii="Times New Roman" w:eastAsia="Times New Roman" w:hAnsi="Times New Roman" w:cs="Times New Roman"/>
          <w:b/>
          <w:bCs/>
          <w:i/>
          <w:iCs/>
          <w:color w:val="CC00FF"/>
          <w:sz w:val="48"/>
          <w:szCs w:val="48"/>
          <w:lang w:eastAsia="ru-RU"/>
        </w:rPr>
        <w:t>Готов ли ваш ребенок к школе</w:t>
      </w:r>
    </w:p>
    <w:p w:rsidR="00367508" w:rsidRPr="00367508" w:rsidRDefault="00367508" w:rsidP="00367508">
      <w:pPr>
        <w:spacing w:before="36" w:after="36" w:line="240" w:lineRule="auto"/>
        <w:rPr>
          <w:rFonts w:ascii="Comic Sans MS" w:eastAsia="Times New Roman" w:hAnsi="Comic Sans MS" w:cs="Times New Roman"/>
          <w:color w:val="000000"/>
          <w:sz w:val="23"/>
          <w:szCs w:val="23"/>
          <w:lang w:eastAsia="ru-RU"/>
        </w:rPr>
      </w:pPr>
      <w:r w:rsidRPr="00367508">
        <w:rPr>
          <w:rFonts w:ascii="Comic Sans MS" w:eastAsia="Times New Roman" w:hAnsi="Comic Sans MS" w:cs="Times New Roman"/>
          <w:color w:val="000000"/>
          <w:sz w:val="23"/>
          <w:szCs w:val="23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 xml:space="preserve">   Ваш ребенок идет в первый класс, вы счастливы и горды. И вы, естественно, волнуетесь. Вы думаете о том, как сложится у него в дальнейшем школьная жизнь. И даже если он неплохо готов к школе </w:t>
      </w:r>
      <w:proofErr w:type="gramStart"/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 xml:space="preserve">( </w:t>
      </w:r>
      <w:proofErr w:type="gramEnd"/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читает, считает, хорошо рассказывает, пишет печатными буквами), вас все равно не покидает какое-то беспокойство. Еще большее волнение испытывает ребенок, ведь он находится на перепутье между дошкольной и школьной жизнью. Дети 6-7 лет реагируют на состояние неопределенности всем своим существом: нарушается устойчивость к стрессам, растет напряженность. И с таким ребенком, конечно, нелегко. Поэтому так важно понять это состояние детей и помочь им быстрее привыкнуть к новой жизни.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tbl>
      <w:tblPr>
        <w:tblW w:w="8836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296"/>
        <w:gridCol w:w="3540"/>
      </w:tblGrid>
      <w:tr w:rsidR="00367508" w:rsidRPr="00367508" w:rsidTr="003675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7508" w:rsidRPr="00367508" w:rsidRDefault="00367508" w:rsidP="0036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67508" w:rsidRPr="00367508" w:rsidRDefault="00367508" w:rsidP="00367508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50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   Какие же составляющие входят в набор «школьной готовности»? </w:t>
            </w:r>
            <w:proofErr w:type="gramStart"/>
            <w:r w:rsidRPr="0036750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>Это</w:t>
            </w:r>
            <w:proofErr w:type="gramEnd"/>
            <w:r w:rsidRPr="00367508">
              <w:rPr>
                <w:rFonts w:ascii="Times New Roman" w:eastAsia="Times New Roman" w:hAnsi="Times New Roman" w:cs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прежде всего мотивационная готовность, волевая готовность, интеллектуальная готовность, а также достаточный уровень развития зрительно-моторной координации.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7508" w:rsidRPr="00367508" w:rsidRDefault="00367508" w:rsidP="0036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750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3600" cy="3815715"/>
                  <wp:effectExtent l="19050" t="0" r="0" b="0"/>
                  <wp:docPr id="1" name="Рисунок 1" descr="http://www.dou2235.edusite.ru/images/p22_seminar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u2235.edusite.ru/images/p22_seminar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381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   Мотивационная готовность </w:t>
      </w:r>
      <w:r w:rsidRPr="00367508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-</w:t>
      </w:r>
      <w:r w:rsidRPr="003675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 xml:space="preserve">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Важно рассказывать детям о том, что именно значит быть школьником, почему он становится более взрослым, поступив в школу, и какие обязанности он будет там выполнять. На доступных примерах можно показать важность уроков, оценок, школьного распорядка. Расскажите, что значит быть </w:t>
      </w:r>
      <w:proofErr w:type="gramStart"/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школьником</w:t>
      </w:r>
      <w:proofErr w:type="gramEnd"/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 xml:space="preserve"> и </w:t>
      </w:r>
      <w:proofErr w:type="gramStart"/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какие</w:t>
      </w:r>
      <w:proofErr w:type="gramEnd"/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 xml:space="preserve"> обязанности появятся в школе. Воспитывайте интерес к содержанию занятий, к получению новых знаний, воспитывайте произвольность, управляемость поведения. Никогда не говорите о том, что в школе не интересно, что это напрасная трата времени и сил. Исключайте авторитарность, диктаторство, угрозы типа: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«вот пойдешь в школу - там тебе покажут!», «только посмей мне двойки приносить!»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lastRenderedPageBreak/>
        <w:t> 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   Интеллектуальная готовность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- многие родители считают, что именно она является главной составляющей психологической готовности к школе, а основа ее - это обучение детей навыкам письма, чтения и счета. Это убеждение и является причиной ошибок родителей при подготовке детей к школе, а также причиной их разочарований. На самом деле интеллектуальная готовность не предполагает наличия у ребенка каких-то определенных сформированных знаний и умений (например, чтения), хотя, конечно, определенные навыки у ребенка должны быть. Однако главное - это наличие у ребенка более высокого психологического развития, которое и обеспечивает произвольную регуляцию внимания, памяти, мышления, дает ребенку возможность читать, считать, решать задачи «про себя», то есть во внутреннем плане.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   </w:t>
      </w:r>
      <w:r w:rsidRPr="00367508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Волевая готовность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- необходима для нормальной адаптации детей к школьным условиям. Речь идет не столько об умении слушаться, сколько об умении слушать, вникать в содержание того, о чем говорит взрослый. Вы можете развивать такое умение, давая детям разные</w:t>
      </w:r>
      <w:proofErr w:type="gramStart"/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 xml:space="preserve"> ,</w:t>
      </w:r>
      <w:proofErr w:type="gramEnd"/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 xml:space="preserve"> вначале несложные задания. При этом обязательно просить детей повторить ваши слова, чтобы убедиться в том, что они все услышали и правильно поняли. Для тренировки волевой готовности хороши и графические диктанты, в которых дети рисуют в определенной последовательности геометрические фигуры под вашу диктовку или по заданному вами образцу.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   Чтобы понять, насколько готов ваш ребенок учиться в школе, вы должны знать, какими качествами вообще должен обладать ребенок, чтобы учиться в первом классе:</w:t>
      </w:r>
    </w:p>
    <w:p w:rsidR="00367508" w:rsidRPr="00367508" w:rsidRDefault="00367508" w:rsidP="003675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внимание, способность к длительному (15-20 минут) сосредоточению;</w:t>
      </w:r>
    </w:p>
    <w:p w:rsidR="00367508" w:rsidRPr="00367508" w:rsidRDefault="00367508" w:rsidP="003675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хорошая память;</w:t>
      </w:r>
    </w:p>
    <w:p w:rsidR="00367508" w:rsidRPr="00367508" w:rsidRDefault="00367508" w:rsidP="003675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сообразительность;</w:t>
      </w:r>
    </w:p>
    <w:p w:rsidR="00367508" w:rsidRPr="00367508" w:rsidRDefault="00367508" w:rsidP="003675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любознательность;</w:t>
      </w:r>
    </w:p>
    <w:p w:rsidR="00367508" w:rsidRPr="00367508" w:rsidRDefault="00367508" w:rsidP="003675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развитое воображение;</w:t>
      </w:r>
    </w:p>
    <w:p w:rsidR="00367508" w:rsidRPr="00367508" w:rsidRDefault="00367508" w:rsidP="003675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начальные навыки чтения, счета, письма;</w:t>
      </w:r>
    </w:p>
    <w:p w:rsidR="00367508" w:rsidRPr="00367508" w:rsidRDefault="00367508" w:rsidP="003675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физическая ловкость;</w:t>
      </w:r>
    </w:p>
    <w:p w:rsidR="00367508" w:rsidRPr="00367508" w:rsidRDefault="00367508" w:rsidP="003675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волевые качества (способность выполнять не только привлекательную работу);</w:t>
      </w:r>
    </w:p>
    <w:p w:rsidR="00367508" w:rsidRPr="00367508" w:rsidRDefault="00367508" w:rsidP="003675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организованность, аккуратность;</w:t>
      </w:r>
    </w:p>
    <w:p w:rsidR="00367508" w:rsidRPr="00367508" w:rsidRDefault="00367508" w:rsidP="003675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дружелюбие, умение общаться с другими детьми и взрослыми</w:t>
      </w: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   Немаловажное значение имеют навыки самообслуживания, уровень координации движения пальцев, кисти, всей руки, а также уровень зрительно-моторных координаций.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   Очень важный элемент готовности к школе - умение ребенка работать по инструкции.</w:t>
      </w:r>
    </w:p>
    <w:p w:rsidR="00367508" w:rsidRPr="00367508" w:rsidRDefault="00367508" w:rsidP="003675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b/>
          <w:bCs/>
          <w:i/>
          <w:iCs/>
          <w:color w:val="00FF00"/>
          <w:sz w:val="24"/>
          <w:szCs w:val="24"/>
          <w:u w:val="single"/>
          <w:lang w:eastAsia="ru-RU"/>
        </w:rPr>
        <w:t>Рекомендации родителям будущих первоклассников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b/>
          <w:bCs/>
          <w:i/>
          <w:iCs/>
          <w:color w:val="0033CC"/>
          <w:sz w:val="24"/>
          <w:szCs w:val="24"/>
          <w:u w:val="single"/>
          <w:lang w:eastAsia="ru-RU"/>
        </w:rPr>
        <w:t>   Больше говорите с ребенком</w:t>
      </w:r>
      <w:r w:rsidRPr="00367508">
        <w:rPr>
          <w:rFonts w:ascii="Times New Roman" w:eastAsia="Times New Roman" w:hAnsi="Times New Roman" w:cs="Times New Roman"/>
          <w:i/>
          <w:iCs/>
          <w:color w:val="0033CC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>для того, чтобы он, во-первых, чаще слышал правильную, четкую, неторопливую, выразительную речь взрослого, которая является для него образцом, а во-вторых - чтобы развивать активную речь будущего первоклассника. Необходимо добиваться полных ответов на Ваши вопросы, стараться дослушивать до конца, иногда специально изображать непонимание, чтобы ребенок более четко и подробно Вам что-либо объяснил. Понимание с полуслова или даже с жеста не очень полезно для развития речи ребенка.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67508" w:rsidRPr="00367508" w:rsidRDefault="00367508" w:rsidP="00367508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5715" cy="3950970"/>
            <wp:effectExtent l="19050" t="0" r="0" b="0"/>
            <wp:docPr id="2" name="Рисунок 2" descr="http://www.dou2235.edusite.ru/images/shkol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u2235.edusite.ru/images/shkol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395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6600CC"/>
          <w:sz w:val="24"/>
          <w:szCs w:val="24"/>
          <w:lang w:eastAsia="ru-RU"/>
        </w:rPr>
        <w:t>   </w:t>
      </w:r>
      <w:r w:rsidRPr="00367508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Обращайте внимание ребенка на огромное многообразие окружающих его предметов и явлений</w:t>
      </w:r>
      <w:r w:rsidRPr="00367508">
        <w:rPr>
          <w:rFonts w:ascii="Times New Roman" w:eastAsia="Times New Roman" w:hAnsi="Times New Roman" w:cs="Times New Roman"/>
          <w:i/>
          <w:iCs/>
          <w:color w:val="3399FF"/>
          <w:sz w:val="24"/>
          <w:szCs w:val="24"/>
          <w:lang w:eastAsia="ru-RU"/>
        </w:rPr>
        <w:t>,</w:t>
      </w:r>
      <w:r w:rsidRPr="003675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 xml:space="preserve">таким образом, пополняя словарный запас ребенка. Увиденное на картинке ребенок может с первого раза и не запомнить, а вот увиденное "вживую" - запомнит почти наверняка. При этом можно задавать ребенку </w:t>
      </w:r>
      <w:proofErr w:type="gramStart"/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>вопросы</w:t>
      </w:r>
      <w:proofErr w:type="gramEnd"/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>: "какой?", "какая?", "какое?", "что делает?" и т.д. Можно играть в такую игру. Ребенок загадывает какой-то предмет и начинает его описывать, при этом, не называя его. Вы должны отгадать, что это. В идеале ребенок должен описать предмет по следующим параметрам: цвет, форма, размер, материал, к какому классу предметов относится.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</w:t>
      </w:r>
      <w:r w:rsidRPr="00367508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Составление коротких рассказов, по сюжетным картинкам.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>Основная задача состоит в том, чтобы ребенок научился правильно устанавливать последовательность картинок и составлять минимум по два предложения по каждой из них. Для этой цели подойдут любые наборы сюжетных картинок.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   Важной предпосылкой овладения письменной речью является хорошо развитый фонематический слух.</w:t>
      </w:r>
      <w:r w:rsidRPr="0036750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 </w:t>
      </w:r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>Для того</w:t>
      </w:r>
      <w:proofErr w:type="gramStart"/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>,</w:t>
      </w:r>
      <w:proofErr w:type="gramEnd"/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 xml:space="preserve"> чтобы успешно работать над ним, необходимо слуховое внимание, которое можно развивать, обращая внимание ребенка на звуки, окружающие его (шум дождя, рев мотора, шелест пакета и многие-многие другие). </w:t>
      </w:r>
      <w:proofErr w:type="gramStart"/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>При этом обращайте внимание на то, откуда слышится звук (слева, справа, сверху, снизу, спереди, сзади).</w:t>
      </w:r>
      <w:proofErr w:type="gramEnd"/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 xml:space="preserve"> Советую поиграть в такую игру: возьмите колокольчик (погремушку), попросите ребенка закрыть глаза и звените колокольчиком с разных сторон, а ребенок должен называть, где звенит (справа, слева, спереди, сзади и т. д.),</w:t>
      </w:r>
      <w:proofErr w:type="gramStart"/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 xml:space="preserve"> .</w:t>
      </w:r>
      <w:proofErr w:type="gramEnd"/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t xml:space="preserve"> И еще одна игра на развитие слухового внимания. Наполните спичечные коробки разными крупами (горохом, рисом, фасолью и т. д.). Послушайте вместе с ребенком, </w:t>
      </w:r>
      <w:r w:rsidRPr="00367508">
        <w:rPr>
          <w:rFonts w:ascii="Times New Roman" w:eastAsia="Times New Roman" w:hAnsi="Times New Roman" w:cs="Times New Roman"/>
          <w:b/>
          <w:bCs/>
          <w:i/>
          <w:iCs/>
          <w:color w:val="FF8080"/>
          <w:sz w:val="24"/>
          <w:szCs w:val="24"/>
          <w:lang w:eastAsia="ru-RU"/>
        </w:rPr>
        <w:lastRenderedPageBreak/>
        <w:t>как гремят коробочки, какая крупа дает тот или иной звук, После этого можно попробовать угадать с закрытыми глазами</w:t>
      </w:r>
    </w:p>
    <w:p w:rsidR="00367508" w:rsidRPr="00367508" w:rsidRDefault="00367508" w:rsidP="00367508">
      <w:pPr>
        <w:spacing w:before="36" w:after="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  </w:t>
      </w:r>
      <w:r w:rsidRPr="00367508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Любые игры на развитие мелкой моторики.</w:t>
      </w:r>
    </w:p>
    <w:p w:rsidR="00367508" w:rsidRPr="00367508" w:rsidRDefault="00367508" w:rsidP="003675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67508" w:rsidRPr="00367508" w:rsidRDefault="00367508" w:rsidP="00367508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750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33545" cy="4763770"/>
            <wp:effectExtent l="19050" t="0" r="0" b="0"/>
            <wp:docPr id="3" name="Рисунок 3" descr="http://www.dou2235.edusite.ru/images/teac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ou2235.edusite.ru/images/teach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45" cy="476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7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E58" w:rsidRPr="00367508" w:rsidRDefault="00D86E58">
      <w:pPr>
        <w:rPr>
          <w:rFonts w:ascii="Times New Roman" w:hAnsi="Times New Roman" w:cs="Times New Roman"/>
          <w:sz w:val="24"/>
          <w:szCs w:val="24"/>
        </w:rPr>
      </w:pPr>
    </w:p>
    <w:sectPr w:rsidR="00D86E58" w:rsidRPr="00367508" w:rsidSect="00D8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118A3"/>
    <w:multiLevelType w:val="multilevel"/>
    <w:tmpl w:val="16A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67508"/>
    <w:rsid w:val="00367508"/>
    <w:rsid w:val="00D8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7508"/>
    <w:rPr>
      <w:i/>
      <w:iCs/>
    </w:rPr>
  </w:style>
  <w:style w:type="character" w:styleId="a5">
    <w:name w:val="Strong"/>
    <w:basedOn w:val="a0"/>
    <w:uiPriority w:val="22"/>
    <w:qFormat/>
    <w:rsid w:val="00367508"/>
    <w:rPr>
      <w:b/>
      <w:bCs/>
    </w:rPr>
  </w:style>
  <w:style w:type="character" w:customStyle="1" w:styleId="apple-converted-space">
    <w:name w:val="apple-converted-space"/>
    <w:basedOn w:val="a0"/>
    <w:rsid w:val="00367508"/>
  </w:style>
  <w:style w:type="paragraph" w:styleId="a6">
    <w:name w:val="Balloon Text"/>
    <w:basedOn w:val="a"/>
    <w:link w:val="a7"/>
    <w:uiPriority w:val="99"/>
    <w:semiHidden/>
    <w:unhideWhenUsed/>
    <w:rsid w:val="00367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7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4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2015-01-24T12:08:00Z</dcterms:created>
  <dcterms:modified xsi:type="dcterms:W3CDTF">2015-01-24T12:10:00Z</dcterms:modified>
</cp:coreProperties>
</file>